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3E" w:rsidRPr="0075613E" w:rsidRDefault="0075613E" w:rsidP="0075613E">
      <w:pPr>
        <w:pStyle w:val="NoSpacing"/>
        <w:jc w:val="center"/>
        <w:rPr>
          <w:rFonts w:hint="eastAsia"/>
          <w:b/>
          <w:sz w:val="28"/>
          <w:szCs w:val="28"/>
          <w:u w:val="single"/>
        </w:rPr>
      </w:pPr>
      <w:r w:rsidRPr="0075613E">
        <w:rPr>
          <w:rFonts w:hint="eastAsia"/>
          <w:b/>
          <w:sz w:val="28"/>
          <w:szCs w:val="28"/>
          <w:u w:val="single"/>
        </w:rPr>
        <w:t xml:space="preserve">Literature Review: </w:t>
      </w:r>
    </w:p>
    <w:p w:rsidR="0075613E" w:rsidRPr="0075613E" w:rsidRDefault="0075613E" w:rsidP="0075613E">
      <w:pPr>
        <w:pStyle w:val="NoSpacing"/>
        <w:jc w:val="center"/>
        <w:rPr>
          <w:rFonts w:hint="eastAsia"/>
          <w:sz w:val="28"/>
          <w:szCs w:val="28"/>
        </w:rPr>
      </w:pPr>
      <w:r w:rsidRPr="0075613E">
        <w:rPr>
          <w:rFonts w:hint="eastAsia"/>
          <w:sz w:val="28"/>
          <w:szCs w:val="28"/>
        </w:rPr>
        <w:t>How has treatment for other blood diseases shown hope as possible treatment for sickle cell?</w:t>
      </w:r>
    </w:p>
    <w:p w:rsidR="0075613E" w:rsidRPr="0075613E" w:rsidRDefault="0075613E" w:rsidP="00C22B76">
      <w:pPr>
        <w:pStyle w:val="NoSpacing"/>
        <w:rPr>
          <w:rFonts w:hint="eastAsia"/>
          <w:sz w:val="28"/>
          <w:szCs w:val="28"/>
        </w:rPr>
      </w:pPr>
      <w:r w:rsidRPr="0075613E">
        <w:rPr>
          <w:rFonts w:hint="eastAsia"/>
          <w:sz w:val="28"/>
          <w:szCs w:val="28"/>
        </w:rPr>
        <w:tab/>
      </w:r>
    </w:p>
    <w:p w:rsidR="00437F32" w:rsidRDefault="0075613E" w:rsidP="00C22B76">
      <w:pPr>
        <w:pStyle w:val="NoSpacing"/>
      </w:pPr>
      <w:r>
        <w:rPr>
          <w:rFonts w:hint="eastAsia"/>
        </w:rPr>
        <w:tab/>
      </w:r>
      <w:r w:rsidR="00C22B76">
        <w:rPr>
          <w:rFonts w:hint="eastAsia"/>
        </w:rPr>
        <w:t>Sickle cell anemia, when left untreated, can become a lethal to the human body. T</w:t>
      </w:r>
      <w:r w:rsidR="00C22B76">
        <w:t>h</w:t>
      </w:r>
      <w:r w:rsidR="00C22B76">
        <w:rPr>
          <w:rFonts w:hint="eastAsia"/>
        </w:rPr>
        <w:t xml:space="preserve">e many irregular functions this disease </w:t>
      </w:r>
      <w:r w:rsidR="004D5A4E">
        <w:t>causes leads</w:t>
      </w:r>
      <w:r w:rsidR="00C22B76">
        <w:rPr>
          <w:rFonts w:hint="eastAsia"/>
        </w:rPr>
        <w:t xml:space="preserve"> to other </w:t>
      </w:r>
      <w:r w:rsidR="004D5A4E">
        <w:t>diseases and</w:t>
      </w:r>
      <w:r w:rsidR="004D5A4E">
        <w:rPr>
          <w:rFonts w:hint="eastAsia"/>
        </w:rPr>
        <w:t xml:space="preserve">/or complications such as pulmonary hypertension, stroke, and acute chest syndrome. </w:t>
      </w:r>
    </w:p>
    <w:p w:rsidR="00783827" w:rsidRPr="00783827" w:rsidRDefault="004D5A4E" w:rsidP="00783827">
      <w:pPr>
        <w:shd w:val="clear" w:color="auto" w:fill="FFFFFF"/>
        <w:spacing w:after="0" w:line="240" w:lineRule="auto"/>
        <w:ind w:left="252"/>
        <w:rPr>
          <w:rFonts w:eastAsia="Times New Roman" w:cs="Lucida Sans Unicode"/>
          <w:bCs/>
        </w:rPr>
      </w:pPr>
      <w:r>
        <w:rPr>
          <w:rFonts w:hint="eastAsia"/>
        </w:rPr>
        <w:tab/>
        <w:t xml:space="preserve">Many sickle cell patients unfortunately </w:t>
      </w:r>
      <w:r w:rsidR="008B0BAD">
        <w:t>fall victims</w:t>
      </w:r>
      <w:r>
        <w:rPr>
          <w:rFonts w:hint="eastAsia"/>
        </w:rPr>
        <w:t xml:space="preserve"> to stroke</w:t>
      </w:r>
      <w:r w:rsidR="00145188">
        <w:rPr>
          <w:rFonts w:hint="eastAsia"/>
        </w:rPr>
        <w:t xml:space="preserve"> due to the sickle cells clogging the arteries that lead to the brain (What is Stroke?). Because sickle cell in </w:t>
      </w:r>
      <w:r w:rsidR="00145188">
        <w:t>known for</w:t>
      </w:r>
      <w:r w:rsidR="00145188">
        <w:rPr>
          <w:rFonts w:hint="eastAsia"/>
        </w:rPr>
        <w:t xml:space="preserve"> the sickle cells blocking arteries, strokes are common among patients; specifically in </w:t>
      </w:r>
      <w:r w:rsidR="00145188">
        <w:t>children</w:t>
      </w:r>
      <w:r w:rsidR="00145188">
        <w:rPr>
          <w:rFonts w:hint="eastAsia"/>
        </w:rPr>
        <w:t>. If the patient is not brought to medical attention in a considerable amount of time, there could be significant brain damage in development, and/or daily activities such as walking, talking, or even lead to</w:t>
      </w:r>
      <w:r w:rsidR="006D5A76">
        <w:rPr>
          <w:rFonts w:hint="eastAsia"/>
        </w:rPr>
        <w:t xml:space="preserve"> death. Blood Transfusions are</w:t>
      </w:r>
      <w:r w:rsidR="00D914B2">
        <w:rPr>
          <w:rFonts w:hint="eastAsia"/>
        </w:rPr>
        <w:t xml:space="preserve"> </w:t>
      </w:r>
      <w:r w:rsidR="00145188">
        <w:rPr>
          <w:rFonts w:hint="eastAsia"/>
        </w:rPr>
        <w:t>co</w:t>
      </w:r>
      <w:r w:rsidR="00D914B2">
        <w:rPr>
          <w:rFonts w:hint="eastAsia"/>
        </w:rPr>
        <w:t>mmon treatment for strokes, but</w:t>
      </w:r>
      <w:r w:rsidR="00145188">
        <w:rPr>
          <w:rFonts w:hint="eastAsia"/>
        </w:rPr>
        <w:t xml:space="preserve"> as seen in Cheryl, blood transfusions can </w:t>
      </w:r>
      <w:r w:rsidR="00D914B2">
        <w:rPr>
          <w:rFonts w:hint="eastAsia"/>
        </w:rPr>
        <w:t xml:space="preserve">often lead to more harm than good. Blood transfusions are commonly used for sickle cell patients including spleen </w:t>
      </w:r>
      <w:r w:rsidR="00D914B2">
        <w:t>enlargement</w:t>
      </w:r>
      <w:r w:rsidR="006D5A76">
        <w:rPr>
          <w:rFonts w:hint="eastAsia"/>
        </w:rPr>
        <w:t xml:space="preserve"> and</w:t>
      </w:r>
      <w:r w:rsidR="00D914B2">
        <w:rPr>
          <w:rFonts w:hint="eastAsia"/>
        </w:rPr>
        <w:t xml:space="preserve"> </w:t>
      </w:r>
      <w:r w:rsidR="007F4C5D">
        <w:rPr>
          <w:rFonts w:hint="eastAsia"/>
        </w:rPr>
        <w:t>ane</w:t>
      </w:r>
      <w:r w:rsidR="006D5A76">
        <w:rPr>
          <w:rFonts w:hint="eastAsia"/>
        </w:rPr>
        <w:t>mia causing the low blood count.  Constant blood transfusions cause the veins to become weak, eventually too weak so they are unable to have blood drawn; which often leads to their collapse (Interview). If they collapse, then blood transfusions may be seen as useless because the patient</w:t>
      </w:r>
      <w:r w:rsidR="006D5A76">
        <w:t>’</w:t>
      </w:r>
      <w:r w:rsidR="006D5A76">
        <w:rPr>
          <w:rFonts w:hint="eastAsia"/>
        </w:rPr>
        <w:t xml:space="preserve">s veins are too weak to support them. </w:t>
      </w:r>
      <w:r w:rsidR="005D741A">
        <w:rPr>
          <w:rFonts w:hint="eastAsia"/>
        </w:rPr>
        <w:t xml:space="preserve">Also, constant blood transfusions can lead to an iron overload which is an over access of iron. Even though patients with sickle cell anemia usually suffer from iron deficiency, iron overload can be dangerous just as any other overload of minerals would. </w:t>
      </w:r>
      <w:r w:rsidR="006D5A76">
        <w:rPr>
          <w:rFonts w:hint="eastAsia"/>
        </w:rPr>
        <w:t>Fortunately, another treatment has been used.</w:t>
      </w:r>
      <w:r w:rsidR="005D741A">
        <w:rPr>
          <w:rFonts w:hint="eastAsia"/>
        </w:rPr>
        <w:t xml:space="preserve"> In an article about sickle cell disease and its relation to stroke, </w:t>
      </w:r>
      <w:r w:rsidR="00783827">
        <w:rPr>
          <w:rFonts w:hint="eastAsia"/>
        </w:rPr>
        <w:t xml:space="preserve">the authors describe an experiment in 1999 by </w:t>
      </w:r>
      <w:hyperlink r:id="rId5" w:history="1">
        <w:r w:rsidR="00783827" w:rsidRPr="00783827">
          <w:rPr>
            <w:rFonts w:eastAsia="Times New Roman" w:cs="Lucida Sans Unicode"/>
            <w:bCs/>
          </w:rPr>
          <w:t>Russell E. Ware</w:t>
        </w:r>
      </w:hyperlink>
      <w:r w:rsidR="00783827" w:rsidRPr="00783827">
        <w:rPr>
          <w:rFonts w:eastAsia="Times New Roman" w:cs="Lucida Sans Unicode"/>
          <w:bCs/>
        </w:rPr>
        <w:t xml:space="preserve">, </w:t>
      </w:r>
    </w:p>
    <w:p w:rsidR="00B01224" w:rsidRDefault="00430AF9" w:rsidP="00783827">
      <w:pPr>
        <w:shd w:val="clear" w:color="auto" w:fill="FFFFFF"/>
        <w:spacing w:after="0" w:line="240" w:lineRule="auto"/>
        <w:ind w:left="252"/>
        <w:rPr>
          <w:rFonts w:cs="Lucida Sans Unicode"/>
        </w:rPr>
      </w:pPr>
      <w:hyperlink r:id="rId6" w:history="1">
        <w:r w:rsidR="00783827" w:rsidRPr="00783827">
          <w:rPr>
            <w:rFonts w:eastAsia="Times New Roman" w:cs="Lucida Sans Unicode"/>
            <w:bCs/>
          </w:rPr>
          <w:t>Sherri A. Zimmerman</w:t>
        </w:r>
      </w:hyperlink>
      <w:r w:rsidR="00783827" w:rsidRPr="00783827">
        <w:rPr>
          <w:rFonts w:cs="Lucida Sans Unicode" w:hint="eastAsia"/>
          <w:bCs/>
        </w:rPr>
        <w:t xml:space="preserve"> </w:t>
      </w:r>
      <w:r w:rsidR="00783827" w:rsidRPr="00783827">
        <w:rPr>
          <w:rFonts w:eastAsia="Times New Roman" w:cs="Lucida Sans Unicode"/>
          <w:bCs/>
        </w:rPr>
        <w:t xml:space="preserve">and </w:t>
      </w:r>
      <w:hyperlink r:id="rId7" w:history="1">
        <w:r w:rsidR="00783827" w:rsidRPr="00783827">
          <w:rPr>
            <w:rFonts w:eastAsia="Times New Roman" w:cs="Lucida Sans Unicode"/>
            <w:bCs/>
          </w:rPr>
          <w:t>William H. Schultz</w:t>
        </w:r>
      </w:hyperlink>
      <w:r w:rsidR="00783827" w:rsidRPr="00783827">
        <w:rPr>
          <w:rFonts w:eastAsia="Times New Roman" w:cs="Lucida Sans Unicode"/>
          <w:bCs/>
        </w:rPr>
        <w:t xml:space="preserve"> </w:t>
      </w:r>
      <w:r w:rsidR="00783827" w:rsidRPr="00783827">
        <w:rPr>
          <w:rFonts w:cs="Lucida Sans Unicode" w:hint="eastAsia"/>
          <w:bCs/>
        </w:rPr>
        <w:t xml:space="preserve">in which they </w:t>
      </w:r>
      <w:r w:rsidR="00783827">
        <w:rPr>
          <w:rFonts w:cs="Lucida Sans Unicode" w:hint="eastAsia"/>
          <w:bCs/>
        </w:rPr>
        <w:t xml:space="preserve">used </w:t>
      </w:r>
      <w:r w:rsidR="00783827" w:rsidRPr="00783827">
        <w:rPr>
          <w:rFonts w:cs="Lucida Sans Unicode"/>
        </w:rPr>
        <w:t>hydroxyurea</w:t>
      </w:r>
      <w:r w:rsidR="00783827">
        <w:rPr>
          <w:rFonts w:cs="Lucida Sans Unicode" w:hint="eastAsia"/>
        </w:rPr>
        <w:t xml:space="preserve"> as an alternative for blood transfusions. In the experiment, </w:t>
      </w:r>
    </w:p>
    <w:p w:rsidR="00783827" w:rsidRDefault="00700103" w:rsidP="00783827">
      <w:pPr>
        <w:shd w:val="clear" w:color="auto" w:fill="FFFFFF"/>
        <w:spacing w:after="0" w:line="240" w:lineRule="auto"/>
        <w:ind w:left="252"/>
        <w:rPr>
          <w:rFonts w:cs="Lucida Sans Unicode"/>
        </w:rPr>
      </w:pPr>
      <w:r>
        <w:rPr>
          <w:rFonts w:cs="Lucida Sans Unicode" w:hint="eastAsia"/>
        </w:rPr>
        <w:tab/>
      </w:r>
      <w:r w:rsidR="00B01224" w:rsidRPr="00B01224">
        <w:rPr>
          <w:rFonts w:cs="Lucida Sans Unicode"/>
        </w:rPr>
        <w:t>Ware et al</w:t>
      </w:r>
      <w:r w:rsidR="0056265E">
        <w:rPr>
          <w:rFonts w:cs="Lucida Sans Unicode" w:hint="eastAsia"/>
          <w:vertAlign w:val="superscript"/>
        </w:rPr>
        <w:t xml:space="preserve"> </w:t>
      </w:r>
      <w:r w:rsidR="00B01224" w:rsidRPr="00B01224">
        <w:rPr>
          <w:rFonts w:cs="Lucida Sans Unicode"/>
        </w:rPr>
        <w:t xml:space="preserve">examined 16 children with stroke histories who were on chronic blood transfusions </w:t>
      </w:r>
      <w:r w:rsidR="0056265E">
        <w:rPr>
          <w:rFonts w:cs="Lucida Sans Unicode" w:hint="eastAsia"/>
        </w:rPr>
        <w:tab/>
      </w:r>
      <w:r w:rsidR="00B01224" w:rsidRPr="00B01224">
        <w:rPr>
          <w:rFonts w:cs="Lucida Sans Unicode"/>
        </w:rPr>
        <w:t xml:space="preserve">for a mean of 56 months and had their transfusions stopped because of alloimmunization, </w:t>
      </w:r>
      <w:r w:rsidR="0056265E">
        <w:rPr>
          <w:rFonts w:cs="Lucida Sans Unicode" w:hint="eastAsia"/>
        </w:rPr>
        <w:tab/>
      </w:r>
      <w:r w:rsidR="00B01224" w:rsidRPr="00B01224">
        <w:rPr>
          <w:rFonts w:cs="Lucida Sans Unicode"/>
        </w:rPr>
        <w:t xml:space="preserve">autoimmune hemolysis, iron overload, or noncompliance. HU therapy and intermittent </w:t>
      </w:r>
      <w:r w:rsidR="0056265E">
        <w:rPr>
          <w:rFonts w:cs="Lucida Sans Unicode" w:hint="eastAsia"/>
        </w:rPr>
        <w:tab/>
      </w:r>
      <w:r w:rsidR="00B01224" w:rsidRPr="00B01224">
        <w:rPr>
          <w:rFonts w:cs="Lucida Sans Unicode"/>
        </w:rPr>
        <w:t xml:space="preserve">phlebotomy to remove iron were offered to these patients, beginning 2 weeks after the last </w:t>
      </w:r>
      <w:r w:rsidR="0056265E">
        <w:rPr>
          <w:rFonts w:cs="Lucida Sans Unicode" w:hint="eastAsia"/>
        </w:rPr>
        <w:tab/>
      </w:r>
      <w:r w:rsidR="00B01224" w:rsidRPr="00B01224">
        <w:rPr>
          <w:rFonts w:cs="Lucida Sans Unicode"/>
        </w:rPr>
        <w:t xml:space="preserve">transfusion. After a mean of 22 months on HU therapy, the stroke rate was 19%. Although </w:t>
      </w:r>
      <w:r w:rsidR="0056265E">
        <w:rPr>
          <w:rFonts w:cs="Lucida Sans Unicode" w:hint="eastAsia"/>
        </w:rPr>
        <w:tab/>
      </w:r>
      <w:r w:rsidR="00B01224" w:rsidRPr="00B01224">
        <w:rPr>
          <w:rFonts w:cs="Lucida Sans Unicode"/>
        </w:rPr>
        <w:t>significantly lower compared with historical controls,</w:t>
      </w:r>
      <w:hyperlink r:id="rId8" w:anchor="ref-17" w:history="1">
        <w:r w:rsidR="00B01224" w:rsidRPr="00B01224">
          <w:rPr>
            <w:rStyle w:val="Hyperlink"/>
            <w:rFonts w:cs="Lucida Sans Unicode"/>
            <w:color w:val="auto"/>
            <w:vertAlign w:val="superscript"/>
          </w:rPr>
          <w:t>17</w:t>
        </w:r>
      </w:hyperlink>
      <w:r w:rsidR="00B01224" w:rsidRPr="00B01224">
        <w:rPr>
          <w:rFonts w:cs="Lucida Sans Unicode"/>
        </w:rPr>
        <w:t xml:space="preserve"> the stroke rate was almost twice as high </w:t>
      </w:r>
      <w:r w:rsidR="0056265E">
        <w:rPr>
          <w:rFonts w:cs="Lucida Sans Unicode" w:hint="eastAsia"/>
        </w:rPr>
        <w:tab/>
      </w:r>
      <w:r w:rsidR="00B01224" w:rsidRPr="00B01224">
        <w:rPr>
          <w:rFonts w:cs="Lucida Sans Unicode"/>
        </w:rPr>
        <w:t xml:space="preserve">as that observed in patients receiving transfusions in the same institution (11%). Notably, the </w:t>
      </w:r>
      <w:r w:rsidR="0056265E">
        <w:rPr>
          <w:rFonts w:cs="Lucida Sans Unicode" w:hint="eastAsia"/>
        </w:rPr>
        <w:tab/>
      </w:r>
      <w:r w:rsidR="00B01224" w:rsidRPr="00B01224">
        <w:rPr>
          <w:rFonts w:cs="Lucida Sans Unicode"/>
        </w:rPr>
        <w:t>average time to stroke in those who had the complication was only 3 to 4 months.</w:t>
      </w:r>
      <w:r>
        <w:rPr>
          <w:rFonts w:cs="Lucida Sans Unicode" w:hint="eastAsia"/>
        </w:rPr>
        <w:t xml:space="preserve"> </w:t>
      </w:r>
      <w:r w:rsidR="00717FD1">
        <w:rPr>
          <w:rFonts w:cs="Lucida Sans Unicode" w:hint="eastAsia"/>
        </w:rPr>
        <w:t xml:space="preserve">(Nathan, </w:t>
      </w:r>
      <w:r w:rsidR="00717FD1">
        <w:rPr>
          <w:rFonts w:cs="Lucida Sans Unicode" w:hint="eastAsia"/>
        </w:rPr>
        <w:tab/>
        <w:t>David G; Verduzco, Luis A.)</w:t>
      </w:r>
    </w:p>
    <w:p w:rsidR="0056265E" w:rsidRDefault="00700103" w:rsidP="00700103">
      <w:pPr>
        <w:pStyle w:val="NoSpacing"/>
        <w:rPr>
          <w:rFonts w:hint="eastAsia"/>
        </w:rPr>
      </w:pPr>
      <w:r>
        <w:rPr>
          <w:rFonts w:hint="eastAsia"/>
        </w:rPr>
        <w:t xml:space="preserve">With new test using hydroxyurea, sickle cell patients are able to rest their veins while </w:t>
      </w:r>
      <w:r>
        <w:t>receiving</w:t>
      </w:r>
      <w:r>
        <w:rPr>
          <w:rFonts w:hint="eastAsia"/>
        </w:rPr>
        <w:t xml:space="preserve"> a more effective treatment, lasting longer than blood transfusions.</w:t>
      </w:r>
      <w:r w:rsidR="00C52FAE">
        <w:rPr>
          <w:rFonts w:hint="eastAsia"/>
        </w:rPr>
        <w:t xml:space="preserve"> However, one would now start to wonder, is there a </w:t>
      </w:r>
      <w:r w:rsidR="005170C8">
        <w:rPr>
          <w:rFonts w:hint="eastAsia"/>
        </w:rPr>
        <w:t>better treatment out there that</w:t>
      </w:r>
      <w:r w:rsidR="00C52FAE">
        <w:rPr>
          <w:rFonts w:hint="eastAsia"/>
        </w:rPr>
        <w:t xml:space="preserve"> has a </w:t>
      </w:r>
      <w:r w:rsidR="00C52FAE">
        <w:t>better</w:t>
      </w:r>
      <w:r w:rsidR="00C52FAE">
        <w:rPr>
          <w:rFonts w:hint="eastAsia"/>
        </w:rPr>
        <w:t xml:space="preserve"> effect than hydroxurea?</w:t>
      </w:r>
    </w:p>
    <w:p w:rsidR="0075613E" w:rsidRDefault="0075613E" w:rsidP="00700103">
      <w:pPr>
        <w:pStyle w:val="NoSpacing"/>
        <w:rPr>
          <w:rFonts w:hint="eastAsia"/>
          <w:color w:val="000000"/>
        </w:rPr>
      </w:pPr>
      <w:r>
        <w:rPr>
          <w:rFonts w:hint="eastAsia"/>
        </w:rPr>
        <w:tab/>
      </w:r>
      <w:r w:rsidR="0014576E">
        <w:rPr>
          <w:rFonts w:hint="eastAsia"/>
        </w:rPr>
        <w:t xml:space="preserve">Due to increased cardiac output in sickle cell patients, </w:t>
      </w:r>
      <w:r w:rsidR="00867822">
        <w:rPr>
          <w:rFonts w:hint="eastAsia"/>
        </w:rPr>
        <w:t xml:space="preserve">the arteries are required to increase blood flow of </w:t>
      </w:r>
      <w:r w:rsidR="00867822">
        <w:t>deoxygenated</w:t>
      </w:r>
      <w:r w:rsidR="00867822">
        <w:rPr>
          <w:rFonts w:hint="eastAsia"/>
        </w:rPr>
        <w:t xml:space="preserve"> blood. Because of the lack of oxygen in this blood, it makes the lungs work harder, which decreases the amount of exercise the sickle cell patient can endure. This increased pressure in the lungs is known as Pulmonary Hypertension, and is a commonly caused in sickle cell patients (Clarke, Melissa E. MD )</w:t>
      </w:r>
      <w:r w:rsidR="00A94C74">
        <w:rPr>
          <w:rFonts w:hint="eastAsia"/>
        </w:rPr>
        <w:t xml:space="preserve"> Most treatments for pulmonary hypertension include high doses of drugs such as </w:t>
      </w:r>
      <w:r w:rsidR="00A94C74">
        <w:rPr>
          <w:color w:val="000000"/>
        </w:rPr>
        <w:t>prostacyclin</w:t>
      </w:r>
      <w:r w:rsidR="00A94C74">
        <w:rPr>
          <w:rFonts w:hint="eastAsia"/>
          <w:color w:val="000000"/>
        </w:rPr>
        <w:t xml:space="preserve">. Prostacyclin has been shown to </w:t>
      </w:r>
      <w:r w:rsidR="00A94C74">
        <w:rPr>
          <w:color w:val="000000"/>
        </w:rPr>
        <w:t>aggressively</w:t>
      </w:r>
      <w:r w:rsidR="00A94C74">
        <w:rPr>
          <w:rFonts w:hint="eastAsia"/>
          <w:color w:val="000000"/>
        </w:rPr>
        <w:t xml:space="preserve"> attack this disease and significantly </w:t>
      </w:r>
      <w:r w:rsidR="00A94C74">
        <w:rPr>
          <w:color w:val="000000"/>
        </w:rPr>
        <w:t>increase</w:t>
      </w:r>
      <w:r w:rsidR="00A94C74">
        <w:rPr>
          <w:rFonts w:hint="eastAsia"/>
          <w:color w:val="000000"/>
        </w:rPr>
        <w:t xml:space="preserve"> quality of life, and endurance. Another option less </w:t>
      </w:r>
      <w:r w:rsidR="00A94C74">
        <w:rPr>
          <w:color w:val="000000"/>
        </w:rPr>
        <w:t>common</w:t>
      </w:r>
      <w:r w:rsidR="00A94C74">
        <w:rPr>
          <w:rFonts w:hint="eastAsia"/>
          <w:color w:val="000000"/>
        </w:rPr>
        <w:t xml:space="preserve"> and for people who will not respond to the medicine is a lung transplant. Lung transplants are a good option for these patients because it reduces the amount of pressure on the lungs and no reports of pulmonary hypertension becoming worse has never been reported. Survival rates for the lung transplant have been over 50 percent, so it looks good as an alternative. However, the wait for this transplant can take years </w:t>
      </w:r>
      <w:r w:rsidR="00A94C74">
        <w:rPr>
          <w:rFonts w:hint="eastAsia"/>
          <w:color w:val="000000"/>
        </w:rPr>
        <w:lastRenderedPageBreak/>
        <w:t>and the life expectancy after diagnosis is approximately 2.8 years</w:t>
      </w:r>
      <w:r w:rsidR="002C1C06">
        <w:rPr>
          <w:rFonts w:hint="eastAsia"/>
          <w:color w:val="000000"/>
        </w:rPr>
        <w:t xml:space="preserve"> in some cases (</w:t>
      </w:r>
      <w:r w:rsidR="002C1C06">
        <w:rPr>
          <w:color w:val="000000"/>
        </w:rPr>
        <w:t>NAUSER, M.D.,</w:t>
      </w:r>
      <w:r w:rsidR="002C1C06" w:rsidRPr="002C1C06">
        <w:rPr>
          <w:color w:val="000000"/>
        </w:rPr>
        <w:t xml:space="preserve"> </w:t>
      </w:r>
      <w:r w:rsidR="002C1C06">
        <w:rPr>
          <w:color w:val="000000"/>
        </w:rPr>
        <w:t>TRENTON D.</w:t>
      </w:r>
      <w:r w:rsidR="002C1C06">
        <w:rPr>
          <w:rFonts w:hint="eastAsia"/>
          <w:color w:val="000000"/>
        </w:rPr>
        <w:t>;</w:t>
      </w:r>
      <w:r w:rsidR="002C1C06" w:rsidRPr="002C1C06">
        <w:rPr>
          <w:color w:val="000000"/>
        </w:rPr>
        <w:t xml:space="preserve"> </w:t>
      </w:r>
      <w:r w:rsidR="002C1C06">
        <w:rPr>
          <w:color w:val="000000"/>
        </w:rPr>
        <w:t>STITES, M.D.,</w:t>
      </w:r>
      <w:r w:rsidR="002C1C06" w:rsidRPr="002C1C06">
        <w:rPr>
          <w:color w:val="000000"/>
        </w:rPr>
        <w:t xml:space="preserve"> </w:t>
      </w:r>
      <w:r w:rsidR="002C1C06">
        <w:rPr>
          <w:color w:val="000000"/>
        </w:rPr>
        <w:t>STEVEN W.</w:t>
      </w:r>
      <w:r w:rsidR="002C1C06">
        <w:rPr>
          <w:rFonts w:hint="eastAsia"/>
          <w:color w:val="000000"/>
        </w:rPr>
        <w:t xml:space="preserve">). A sickle cell patient waiting for a lung transplant may not be worth the wait, as new damage to the lungs would occur with each sickle cell crisis they endure. Having both diseases at the same time already reduces life expectancy lower than the average sickle cell patient; therefore, drugs for treatment still stand as the most </w:t>
      </w:r>
      <w:r w:rsidR="002C1C06">
        <w:rPr>
          <w:color w:val="000000"/>
        </w:rPr>
        <w:t>effective</w:t>
      </w:r>
      <w:r w:rsidR="002C1C06">
        <w:rPr>
          <w:rFonts w:hint="eastAsia"/>
          <w:color w:val="000000"/>
        </w:rPr>
        <w:t xml:space="preserve"> way for treatment.</w:t>
      </w:r>
    </w:p>
    <w:p w:rsidR="0087526B" w:rsidRPr="0087526B" w:rsidRDefault="001D763F" w:rsidP="0087526B">
      <w:pPr>
        <w:pStyle w:val="NoSpacing"/>
        <w:rPr>
          <w:rFonts w:cs="Times New Roman"/>
        </w:rPr>
      </w:pPr>
      <w:r>
        <w:rPr>
          <w:rFonts w:hint="eastAsia"/>
          <w:color w:val="000000"/>
        </w:rPr>
        <w:tab/>
      </w:r>
      <w:r w:rsidR="0087526B" w:rsidRPr="0087526B">
        <w:rPr>
          <w:rFonts w:cs="Times New Roman"/>
          <w:color w:val="000000"/>
        </w:rPr>
        <w:t xml:space="preserve">During Cheryl’s many stays in the hospital, she often had to have aid when breathing, by using the ventilator. Her respiratory system was weak, and the constant sickle cell crises were not making it any better. She would start to complain of chest pains, which were hard to decipher between </w:t>
      </w:r>
      <w:r w:rsidR="00307C8A" w:rsidRPr="0087526B">
        <w:rPr>
          <w:rFonts w:cs="Times New Roman"/>
          <w:color w:val="000000"/>
        </w:rPr>
        <w:t>either sickle</w:t>
      </w:r>
      <w:r w:rsidR="0087526B" w:rsidRPr="0087526B">
        <w:rPr>
          <w:rFonts w:cs="Times New Roman"/>
          <w:color w:val="000000"/>
        </w:rPr>
        <w:t xml:space="preserve"> cell crisis </w:t>
      </w:r>
      <w:r w:rsidR="00307C8A">
        <w:rPr>
          <w:rFonts w:cs="Times New Roman" w:hint="eastAsia"/>
          <w:color w:val="000000"/>
        </w:rPr>
        <w:t>or</w:t>
      </w:r>
      <w:r w:rsidR="0087526B" w:rsidRPr="0087526B">
        <w:rPr>
          <w:rFonts w:cs="Times New Roman"/>
          <w:color w:val="000000"/>
        </w:rPr>
        <w:t xml:space="preserve"> acute chest syndrome. </w:t>
      </w:r>
      <w:r w:rsidR="00307C8A">
        <w:rPr>
          <w:rFonts w:cs="Times New Roman" w:hint="eastAsia"/>
          <w:color w:val="000000"/>
        </w:rPr>
        <w:t xml:space="preserve">Acute chest </w:t>
      </w:r>
      <w:r w:rsidR="00307C8A">
        <w:rPr>
          <w:rFonts w:cs="Times New Roman"/>
          <w:color w:val="000000"/>
        </w:rPr>
        <w:t>syndrome</w:t>
      </w:r>
      <w:r w:rsidR="00307C8A">
        <w:rPr>
          <w:rFonts w:cs="Times New Roman" w:hint="eastAsia"/>
          <w:color w:val="000000"/>
        </w:rPr>
        <w:t xml:space="preserve"> can be caused by an infection and other ways, and the symptoms may sometimes appear as symptoms for other illnesses. It</w:t>
      </w:r>
      <w:r w:rsidR="00307C8A">
        <w:rPr>
          <w:rFonts w:cs="Times New Roman"/>
          <w:color w:val="000000"/>
        </w:rPr>
        <w:t xml:space="preserve"> i</w:t>
      </w:r>
      <w:r w:rsidR="00307C8A">
        <w:rPr>
          <w:rFonts w:cs="Times New Roman" w:hint="eastAsia"/>
          <w:color w:val="000000"/>
        </w:rPr>
        <w:t>s</w:t>
      </w:r>
      <w:r w:rsidR="00307C8A">
        <w:rPr>
          <w:rFonts w:cs="Times New Roman"/>
          <w:color w:val="000000"/>
        </w:rPr>
        <w:t xml:space="preserve"> followed by high white blood cell count, but low oxygen count</w:t>
      </w:r>
      <w:r w:rsidR="00307C8A">
        <w:rPr>
          <w:rFonts w:cs="Times New Roman" w:hint="eastAsia"/>
          <w:color w:val="000000"/>
        </w:rPr>
        <w:t>; severe chest pains, and fever.  This can be life threatening if not treated immediately, and most treatments include blood transfusions, high doses of medicine or supplementing the patient with oxygen</w:t>
      </w:r>
      <w:r w:rsidR="00993BDA">
        <w:rPr>
          <w:rFonts w:cs="Times New Roman" w:hint="eastAsia"/>
          <w:color w:val="000000"/>
        </w:rPr>
        <w:t xml:space="preserve"> (</w:t>
      </w:r>
      <w:r w:rsidR="00993BDA">
        <w:rPr>
          <w:color w:val="000000"/>
        </w:rPr>
        <w:t>WETHERS, M.D</w:t>
      </w:r>
      <w:r w:rsidR="00993BDA">
        <w:rPr>
          <w:rFonts w:hint="eastAsia"/>
          <w:color w:val="000000"/>
        </w:rPr>
        <w:t xml:space="preserve">, </w:t>
      </w:r>
      <w:r w:rsidR="00993BDA">
        <w:rPr>
          <w:color w:val="000000"/>
        </w:rPr>
        <w:t>DORIS L.</w:t>
      </w:r>
      <w:r w:rsidR="00993BDA">
        <w:rPr>
          <w:rFonts w:hint="eastAsia"/>
          <w:color w:val="000000"/>
        </w:rPr>
        <w:t>)</w:t>
      </w:r>
    </w:p>
    <w:p w:rsidR="001D763F" w:rsidRDefault="00993BDA" w:rsidP="00700103">
      <w:pPr>
        <w:pStyle w:val="NoSpacing"/>
        <w:rPr>
          <w:rFonts w:hint="eastAsia"/>
        </w:rPr>
      </w:pPr>
      <w:r>
        <w:rPr>
          <w:rFonts w:hint="eastAsia"/>
        </w:rPr>
        <w:tab/>
      </w:r>
      <w:r w:rsidR="00827012">
        <w:rPr>
          <w:rFonts w:hint="eastAsia"/>
        </w:rPr>
        <w:t xml:space="preserve">In terms of misdiagnosis, it is very easy to mix up sickle cell with another disease because of its ability to stretch and conform into other diseases so quickly. Doctors must be able to accurately recognize the symptoms and treat the illnesses correctly otherwise, the patient will become worse.  When analyzing the methods of treatment for the three complications listed above, blood transfusion is commonplace, as well as oxygen supplements. These two techniques have seemed to </w:t>
      </w:r>
      <w:r w:rsidR="00827012">
        <w:t>work;</w:t>
      </w:r>
      <w:r w:rsidR="00827012">
        <w:rPr>
          <w:rFonts w:hint="eastAsia"/>
        </w:rPr>
        <w:t xml:space="preserve"> however, if continued constantly, they will start to see negative effects. One problem that prohibits scientist from finding an answer is that there is no treatment found that could stop the sickle cells from causing these complications; and this problem ties into the unanswerable question. If the life of a sickle cell were prolonged long enough for new, healthy red blood cells to be made, many of these complications could be avoided. Also, the discovery could be modified to use on other blood disorders with healthy red blood cells instead of having a specific treatment for sickled blood cells.</w:t>
      </w:r>
    </w:p>
    <w:p w:rsidR="0075613E" w:rsidRDefault="0075613E" w:rsidP="00700103">
      <w:pPr>
        <w:pStyle w:val="NoSpacing"/>
      </w:pPr>
      <w:r>
        <w:rPr>
          <w:rFonts w:hint="eastAsia"/>
        </w:rPr>
        <w:tab/>
      </w:r>
    </w:p>
    <w:p w:rsidR="00700103" w:rsidRDefault="00700103" w:rsidP="00700103">
      <w:pPr>
        <w:pStyle w:val="NoSpacing"/>
      </w:pPr>
      <w:r>
        <w:rPr>
          <w:rFonts w:hint="eastAsia"/>
        </w:rPr>
        <w:tab/>
      </w:r>
    </w:p>
    <w:p w:rsidR="00700103" w:rsidRPr="00783827" w:rsidRDefault="00700103" w:rsidP="00700103">
      <w:pPr>
        <w:pStyle w:val="NoSpacing"/>
      </w:pPr>
      <w:r>
        <w:rPr>
          <w:rFonts w:hint="eastAsia"/>
        </w:rPr>
        <w:tab/>
      </w:r>
    </w:p>
    <w:p w:rsidR="004D5A4E" w:rsidRDefault="004D5A4E" w:rsidP="00C22B76">
      <w:pPr>
        <w:pStyle w:val="NoSpacing"/>
      </w:pPr>
    </w:p>
    <w:sectPr w:rsidR="004D5A4E" w:rsidSect="00437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74814"/>
    <w:multiLevelType w:val="multilevel"/>
    <w:tmpl w:val="D7A0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22B76"/>
    <w:rsid w:val="00123081"/>
    <w:rsid w:val="00145188"/>
    <w:rsid w:val="0014576E"/>
    <w:rsid w:val="001D763F"/>
    <w:rsid w:val="002C1C06"/>
    <w:rsid w:val="00307C8A"/>
    <w:rsid w:val="00430AF9"/>
    <w:rsid w:val="00437F32"/>
    <w:rsid w:val="004D4057"/>
    <w:rsid w:val="004D5A4E"/>
    <w:rsid w:val="005170C8"/>
    <w:rsid w:val="0056265E"/>
    <w:rsid w:val="005D741A"/>
    <w:rsid w:val="006D5A76"/>
    <w:rsid w:val="00700103"/>
    <w:rsid w:val="00705ED9"/>
    <w:rsid w:val="00717FD1"/>
    <w:rsid w:val="0075613E"/>
    <w:rsid w:val="00783827"/>
    <w:rsid w:val="007F4C5D"/>
    <w:rsid w:val="00827012"/>
    <w:rsid w:val="00867822"/>
    <w:rsid w:val="0087526B"/>
    <w:rsid w:val="008B0BAD"/>
    <w:rsid w:val="00993BDA"/>
    <w:rsid w:val="00A94C74"/>
    <w:rsid w:val="00B01224"/>
    <w:rsid w:val="00C22B76"/>
    <w:rsid w:val="00C52FAE"/>
    <w:rsid w:val="00D914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B76"/>
    <w:pPr>
      <w:spacing w:after="0" w:line="240" w:lineRule="auto"/>
    </w:pPr>
  </w:style>
  <w:style w:type="character" w:customStyle="1" w:styleId="name">
    <w:name w:val="name"/>
    <w:basedOn w:val="DefaultParagraphFont"/>
    <w:rsid w:val="00783827"/>
  </w:style>
  <w:style w:type="character" w:styleId="Hyperlink">
    <w:name w:val="Hyperlink"/>
    <w:basedOn w:val="DefaultParagraphFont"/>
    <w:uiPriority w:val="99"/>
    <w:semiHidden/>
    <w:unhideWhenUsed/>
    <w:rsid w:val="00B01224"/>
    <w:rPr>
      <w:color w:val="0000FF"/>
      <w:u w:val="single"/>
    </w:rPr>
  </w:style>
</w:styles>
</file>

<file path=word/webSettings.xml><?xml version="1.0" encoding="utf-8"?>
<w:webSettings xmlns:r="http://schemas.openxmlformats.org/officeDocument/2006/relationships" xmlns:w="http://schemas.openxmlformats.org/wordprocessingml/2006/main">
  <w:divs>
    <w:div w:id="854005269">
      <w:bodyDiv w:val="1"/>
      <w:marLeft w:val="0"/>
      <w:marRight w:val="0"/>
      <w:marTop w:val="0"/>
      <w:marBottom w:val="0"/>
      <w:divBdr>
        <w:top w:val="none" w:sz="0" w:space="0" w:color="auto"/>
        <w:left w:val="none" w:sz="0" w:space="0" w:color="auto"/>
        <w:bottom w:val="none" w:sz="0" w:space="0" w:color="auto"/>
        <w:right w:val="none" w:sz="0" w:space="0" w:color="auto"/>
      </w:divBdr>
      <w:divsChild>
        <w:div w:id="460194374">
          <w:marLeft w:val="0"/>
          <w:marRight w:val="0"/>
          <w:marTop w:val="150"/>
          <w:marBottom w:val="0"/>
          <w:divBdr>
            <w:top w:val="none" w:sz="0" w:space="0" w:color="auto"/>
            <w:left w:val="none" w:sz="0" w:space="0" w:color="auto"/>
            <w:bottom w:val="none" w:sz="0" w:space="0" w:color="auto"/>
            <w:right w:val="none" w:sz="0" w:space="0" w:color="auto"/>
          </w:divBdr>
          <w:divsChild>
            <w:div w:id="16724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odjournal.hematologylibrary.org/content/114/25/5117.full" TargetMode="External"/><Relationship Id="rId3" Type="http://schemas.openxmlformats.org/officeDocument/2006/relationships/settings" Target="settings.xml"/><Relationship Id="rId7" Type="http://schemas.openxmlformats.org/officeDocument/2006/relationships/hyperlink" Target="http://bloodjournal.hematologylibrary.org/search?author1=William+H.+Schultz&amp;sortspec=date&amp;submit=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odjournal.hematologylibrary.org/search?author1=Sherri+A.+Zimmerman&amp;sortspec=date&amp;submit=Submit" TargetMode="External"/><Relationship Id="rId5" Type="http://schemas.openxmlformats.org/officeDocument/2006/relationships/hyperlink" Target="http://bloodjournal.hematologylibrary.org/search?author1=Russell+E.+Ware&amp;sortspec=date&amp;submit=Sub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mcretard18</dc:creator>
  <cp:lastModifiedBy>mcretard18</cp:lastModifiedBy>
  <cp:revision>15</cp:revision>
  <dcterms:created xsi:type="dcterms:W3CDTF">2011-12-18T20:33:00Z</dcterms:created>
  <dcterms:modified xsi:type="dcterms:W3CDTF">2011-12-19T03:46:00Z</dcterms:modified>
</cp:coreProperties>
</file>